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4" w:rsidRDefault="00DB26C4" w:rsidP="00DB26C4">
      <w:pPr>
        <w:spacing w:line="360" w:lineRule="auto"/>
        <w:jc w:val="left"/>
        <w:rPr>
          <w:sz w:val="24"/>
        </w:rPr>
      </w:pPr>
      <w:r w:rsidRPr="00AC4958">
        <w:rPr>
          <w:rFonts w:hint="eastAsia"/>
          <w:sz w:val="24"/>
        </w:rPr>
        <w:t>附件</w:t>
      </w:r>
      <w:r w:rsidRPr="00AC4958">
        <w:rPr>
          <w:rFonts w:hint="eastAsia"/>
          <w:sz w:val="24"/>
        </w:rPr>
        <w:t>2</w:t>
      </w:r>
      <w:r w:rsidRPr="00AC4958">
        <w:rPr>
          <w:rFonts w:hint="eastAsia"/>
          <w:sz w:val="24"/>
        </w:rPr>
        <w:t>：</w:t>
      </w:r>
    </w:p>
    <w:p w:rsidR="00DB26C4" w:rsidRPr="00026892" w:rsidRDefault="00DB26C4" w:rsidP="00DB26C4">
      <w:pPr>
        <w:spacing w:beforeLines="100" w:before="312" w:afterLines="100" w:after="312" w:line="360" w:lineRule="auto"/>
        <w:jc w:val="center"/>
        <w:rPr>
          <w:color w:val="007947"/>
          <w:sz w:val="44"/>
        </w:rPr>
      </w:pPr>
      <w:r w:rsidRPr="00026892">
        <w:rPr>
          <w:rFonts w:hint="eastAsia"/>
          <w:color w:val="007947"/>
          <w:sz w:val="44"/>
        </w:rPr>
        <w:t>生命科学学院及</w:t>
      </w:r>
      <w:r w:rsidRPr="00026892">
        <w:rPr>
          <w:rFonts w:hint="eastAsia"/>
          <w:color w:val="007947"/>
          <w:sz w:val="44"/>
        </w:rPr>
        <w:t>2021</w:t>
      </w:r>
      <w:r w:rsidRPr="00026892">
        <w:rPr>
          <w:rFonts w:hint="eastAsia"/>
          <w:color w:val="007947"/>
          <w:sz w:val="44"/>
        </w:rPr>
        <w:t>届毕业生情况简介</w:t>
      </w:r>
    </w:p>
    <w:p w:rsidR="00DB26C4" w:rsidRPr="00E5281D" w:rsidRDefault="00DB26C4" w:rsidP="00E5281D">
      <w:pPr>
        <w:pStyle w:val="a5"/>
        <w:spacing w:before="12" w:after="0" w:line="360" w:lineRule="auto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t>河南师范大学生命科学学院的前身是始建于1923年的原中州大学生物学系和创建于1951年的平原师范学院生物系，是我国高等院校中最早成立的生物学系之一。</w:t>
      </w:r>
      <w:bookmarkStart w:id="0" w:name="_GoBack"/>
      <w:bookmarkEnd w:id="0"/>
    </w:p>
    <w:p w:rsidR="00DB26C4" w:rsidRPr="00E5281D" w:rsidRDefault="00DB26C4" w:rsidP="00E5281D">
      <w:pPr>
        <w:pStyle w:val="a5"/>
        <w:spacing w:before="12" w:after="0" w:line="360" w:lineRule="auto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t>生命科学学院目前拥有完整的本科生、硕士研究生、博士研究生和博士后的培养体系。其中本科包括生物科学、生物技术、生态学、生物工程、食品质量与安全等五个专业；拥有生物学、生态学两个一级学科硕士学位授权点，以及学科教学（生物）、生物工程、农业推广三个专业硕士学位授权点；具有生物学一级学科博士学位授权点、生物学博士后流动站和生物学河南省A类特色骨干学科，生物学、生态学一级学科为省级重点学科。</w:t>
      </w:r>
    </w:p>
    <w:p w:rsidR="00DB26C4" w:rsidRPr="00E5281D" w:rsidRDefault="00DB26C4" w:rsidP="00E5281D">
      <w:pPr>
        <w:pStyle w:val="a5"/>
        <w:spacing w:before="12" w:after="0" w:line="360" w:lineRule="auto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t>生物科学专业是国家一流专业、国家特色专业、国家综合改革试点专业，生物技术专业是国家一流专业，生态学专业为河南省一流专业；学院建设有国家级生命科学实验教学示范中心、遗传学、普通动物学国家级精品课程，普通生物学国家级双语课程，生物科学国家级特色专业等国家质量工程项目，承担国家级虚拟仿真实验项目等13个国家教育部本科教学质量工程项目；入选国家高等学校学科创新引智计划“111计划”，建有河南省-科技部共建细胞分化调控国家重点实验室等15个国家级、省部级教学、科研平台，拥有河南省规模最大、数量最多、种类最齐全的生物资源博物馆，河南省动物学会、全</w:t>
      </w: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国中学生生物学竞赛委员会河南分会、河南省生物学奥林匹克培训基地挂靠在学院。学院生物资源博物馆收藏国内外珍稀动植物标本、化石标本近万种，是河南省规模最大，数量最多、种类最齐全的生物标本馆。</w:t>
      </w:r>
    </w:p>
    <w:p w:rsidR="00DB26C4" w:rsidRPr="00E5281D" w:rsidRDefault="00DB26C4" w:rsidP="00E5281D">
      <w:pPr>
        <w:pStyle w:val="a5"/>
        <w:shd w:val="clear" w:color="auto" w:fill="FFFFFF"/>
        <w:spacing w:after="0" w:line="360" w:lineRule="auto"/>
        <w:ind w:right="301"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t>学院治学严谨，教风、学风端正，多年来已为社会培养各类人才20000余名，大多数毕业生在大专院校和科研部门工作，并成为学科带头人和中坚力量，多人被评为全国劳动模范和“五一”劳动奖章获得者。目前，学院在校本科生2000余人，硕士研究生400余人，博士研究生30余人。</w:t>
      </w:r>
    </w:p>
    <w:p w:rsidR="00DB26C4" w:rsidRPr="00E5281D" w:rsidRDefault="00DB26C4" w:rsidP="00E5281D">
      <w:pPr>
        <w:pStyle w:val="a5"/>
        <w:spacing w:before="12" w:after="75" w:line="360" w:lineRule="auto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t>学院坚持教学科研并重，多年来形成了动物资源保护与利用，植物多样性与道地中药材，资源微生物与生态工程，细胞分化与调控，生物与现代农业，环境生物学与生态学，生物医学等稳定的研究方向和学术梯队。近5年来，获得国家、省部级各级各类项目300多项，获得经费支持数千万元；发表论文1000多篇，其中SCI收录近400篇；获得各级各类奖励65项，授权专利23项，出版学术专著5部，教材20多部。</w:t>
      </w:r>
    </w:p>
    <w:p w:rsidR="00DB26C4" w:rsidRPr="00E5281D" w:rsidRDefault="00DB26C4" w:rsidP="00E5281D">
      <w:pPr>
        <w:pStyle w:val="a5"/>
        <w:shd w:val="clear" w:color="auto" w:fill="FFFFFF"/>
        <w:spacing w:after="0" w:line="360" w:lineRule="auto"/>
        <w:ind w:right="301"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cstheme="minorBidi" w:hint="eastAsia"/>
          <w:kern w:val="2"/>
          <w:sz w:val="28"/>
          <w:szCs w:val="28"/>
        </w:rPr>
        <w:t>生命科学学院2021届本科毕业生有生物科学类、生物技术类、生态学类、生物工程类共480余人；博士、硕士毕业生共100余人。</w:t>
      </w:r>
    </w:p>
    <w:p w:rsidR="003476DB" w:rsidRPr="00E5281D" w:rsidRDefault="00FE48D0" w:rsidP="00E5281D">
      <w:pPr>
        <w:pStyle w:val="a5"/>
        <w:shd w:val="clear" w:color="auto" w:fill="FFFFFF"/>
        <w:spacing w:after="0" w:line="360" w:lineRule="auto"/>
        <w:ind w:right="301"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5281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河南师范大学</w:t>
      </w:r>
      <w:r w:rsidRPr="00E5281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生命科学学院</w:t>
      </w:r>
      <w:r w:rsidRPr="00E5281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真诚感谢各用人单位对我们长期以来的支持、帮助、关心，也热烈欢迎各用人单位到学校招贤纳士，助力企业发展。</w:t>
      </w:r>
    </w:p>
    <w:sectPr w:rsidR="003476DB" w:rsidRPr="00E5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E1" w:rsidRDefault="00767EE1" w:rsidP="00DB26C4">
      <w:r>
        <w:separator/>
      </w:r>
    </w:p>
  </w:endnote>
  <w:endnote w:type="continuationSeparator" w:id="0">
    <w:p w:rsidR="00767EE1" w:rsidRDefault="00767EE1" w:rsidP="00DB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E1" w:rsidRDefault="00767EE1" w:rsidP="00DB26C4">
      <w:r>
        <w:separator/>
      </w:r>
    </w:p>
  </w:footnote>
  <w:footnote w:type="continuationSeparator" w:id="0">
    <w:p w:rsidR="00767EE1" w:rsidRDefault="00767EE1" w:rsidP="00DB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1"/>
    <w:rsid w:val="003476DB"/>
    <w:rsid w:val="00767EE1"/>
    <w:rsid w:val="00DB26C4"/>
    <w:rsid w:val="00DF2AC1"/>
    <w:rsid w:val="00E5281D"/>
    <w:rsid w:val="00FD234C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C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B26C4"/>
    <w:pPr>
      <w:spacing w:after="150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C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B26C4"/>
    <w:pPr>
      <w:spacing w:after="15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2021-03-08T12:38:00Z</dcterms:created>
  <dcterms:modified xsi:type="dcterms:W3CDTF">2021-03-08T13:07:00Z</dcterms:modified>
</cp:coreProperties>
</file>